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A7D" w:rsidRPr="00C01A7D" w:rsidRDefault="00C01A7D" w:rsidP="00C01A7D">
      <w:pPr>
        <w:widowControl/>
        <w:spacing w:before="300"/>
        <w:jc w:val="center"/>
        <w:outlineLvl w:val="3"/>
        <w:rPr>
          <w:rFonts w:ascii="微软雅黑" w:eastAsia="微软雅黑" w:hAnsi="微软雅黑" w:cs="宋体"/>
          <w:b/>
          <w:bCs/>
          <w:kern w:val="0"/>
          <w:sz w:val="36"/>
          <w:szCs w:val="36"/>
        </w:rPr>
      </w:pPr>
      <w:r w:rsidRPr="00C01A7D">
        <w:rPr>
          <w:rFonts w:ascii="微软雅黑" w:eastAsia="微软雅黑" w:hAnsi="微软雅黑" w:cs="宋体" w:hint="eastAsia"/>
          <w:b/>
          <w:bCs/>
          <w:color w:val="FF0000"/>
          <w:kern w:val="0"/>
          <w:sz w:val="36"/>
          <w:szCs w:val="36"/>
        </w:rPr>
        <w:t>“兆易创新杯”第十三届中国研究生电子设计竞赛参赛说明</w:t>
      </w: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Times New Roman" w:hint="eastAsia"/>
          <w:b/>
          <w:bCs/>
          <w:spacing w:val="15"/>
          <w:sz w:val="24"/>
          <w:szCs w:val="24"/>
        </w:rPr>
        <w:t>一</w:t>
      </w:r>
      <w:r w:rsidRPr="00C01A7D">
        <w:rPr>
          <w:rFonts w:ascii="微软雅黑" w:eastAsia="微软雅黑" w:hAnsi="微软雅黑" w:cs="宋体" w:hint="eastAsia"/>
          <w:b/>
          <w:bCs/>
          <w:spacing w:val="15"/>
          <w:kern w:val="0"/>
          <w:sz w:val="24"/>
          <w:szCs w:val="24"/>
        </w:rPr>
        <w:t>、竞赛时间</w:t>
      </w:r>
    </w:p>
    <w:p w:rsidR="00C01A7D" w:rsidRPr="00C01A7D" w:rsidRDefault="00C01A7D" w:rsidP="00C01A7D">
      <w:pPr>
        <w:widowControl/>
        <w:spacing w:before="75"/>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开赛时间：2018年3月</w:t>
      </w:r>
    </w:p>
    <w:p w:rsidR="00C01A7D" w:rsidRPr="00C01A7D" w:rsidRDefault="00C01A7D" w:rsidP="00C01A7D">
      <w:pPr>
        <w:widowControl/>
        <w:spacing w:before="75"/>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初赛时间：2018年7月</w:t>
      </w:r>
    </w:p>
    <w:p w:rsidR="00C01A7D" w:rsidRPr="00C01A7D" w:rsidRDefault="00C01A7D" w:rsidP="00C01A7D">
      <w:pPr>
        <w:widowControl/>
        <w:spacing w:before="75"/>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决赛时间：2018年8月</w:t>
      </w:r>
    </w:p>
    <w:p w:rsidR="00C01A7D" w:rsidRPr="00C01A7D" w:rsidRDefault="00880504" w:rsidP="00C01A7D">
      <w:pPr>
        <w:widowControl/>
        <w:spacing w:before="300" w:line="450" w:lineRule="atLeast"/>
        <w:ind w:firstLine="450"/>
        <w:jc w:val="left"/>
        <w:rPr>
          <w:rFonts w:ascii="微软雅黑" w:eastAsia="微软雅黑" w:hAnsi="微软雅黑" w:cs="宋体"/>
          <w:spacing w:val="15"/>
          <w:kern w:val="0"/>
          <w:sz w:val="24"/>
          <w:szCs w:val="24"/>
        </w:rPr>
      </w:pPr>
      <w:r>
        <w:rPr>
          <w:rFonts w:ascii="微软雅黑" w:eastAsia="微软雅黑" w:hAnsi="微软雅黑" w:cs="宋体" w:hint="eastAsia"/>
          <w:spacing w:val="15"/>
          <w:kern w:val="0"/>
          <w:sz w:val="24"/>
          <w:szCs w:val="24"/>
        </w:rPr>
        <w:t>竞赛官网:</w:t>
      </w:r>
      <w:r w:rsidRPr="00880504">
        <w:t xml:space="preserve"> </w:t>
      </w:r>
      <w:r w:rsidRPr="00880504">
        <w:rPr>
          <w:rFonts w:ascii="微软雅黑" w:eastAsia="微软雅黑" w:hAnsi="微软雅黑" w:cs="宋体"/>
          <w:spacing w:val="15"/>
          <w:kern w:val="0"/>
          <w:sz w:val="24"/>
          <w:szCs w:val="24"/>
        </w:rPr>
        <w:t>http://www.gedc.net.cn/</w:t>
      </w:r>
      <w:bookmarkStart w:id="0" w:name="_GoBack"/>
      <w:bookmarkEnd w:id="0"/>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 xml:space="preserve">二、赛区划分 </w:t>
      </w:r>
    </w:p>
    <w:p w:rsidR="00C01A7D" w:rsidRPr="00C01A7D" w:rsidRDefault="00C01A7D" w:rsidP="00C01A7D">
      <w:pPr>
        <w:widowControl/>
        <w:spacing w:before="300" w:after="75"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第十三届中国研究生电子设计竞赛全国划分八大赛区：</w:t>
      </w:r>
    </w:p>
    <w:p w:rsidR="00C01A7D" w:rsidRPr="00C01A7D" w:rsidRDefault="00C01A7D" w:rsidP="00C01A7D">
      <w:pPr>
        <w:widowControl/>
        <w:spacing w:before="300" w:after="75"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东北分赛区：黑龙江省、吉林省、辽宁省</w:t>
      </w:r>
    </w:p>
    <w:p w:rsidR="00C01A7D" w:rsidRPr="00C01A7D" w:rsidRDefault="00C01A7D" w:rsidP="00C01A7D">
      <w:pPr>
        <w:widowControl/>
        <w:spacing w:before="300" w:after="75"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华北分赛区：北京市、天津市、河北省、山东省、山西省、内蒙古自治区</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西北分赛区：陕西省、甘肃省、青海省、宁夏回族自治区、新疆维吾尔自治区</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华中分赛区：湖北省、湖南省、河南省、江西省</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华东分赛区：江苏省、安徽省、浙江省、福建省、台湾地区</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上海分赛区：上海市</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华南分赛区：广东省、广西壮族自治区、海南省、香港特别行政区、澳门特别行政区</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西南分赛区：四川省、重庆市、贵州省、云南省、西藏自治区</w:t>
      </w: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三、组织机构</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主办方：</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教育部学位与研究生教育发展中心</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全国工程专业学位研究生教育指导委员会</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中国电子学会</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承办单位：</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东北分赛区：哈尔滨理工大学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华北分赛区：中北大学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西北分赛区：西安科技大学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华中分赛区：郑州大学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华东分赛区：中国计量大学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上海分赛区：上海大学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华南分赛区：广东技术师范学院</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西南分赛区：重庆邮电大学</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集成电路专业赛（</w:t>
      </w:r>
      <w:proofErr w:type="gramStart"/>
      <w:r w:rsidRPr="00C01A7D">
        <w:rPr>
          <w:rFonts w:ascii="微软雅黑" w:eastAsia="微软雅黑" w:hAnsi="微软雅黑" w:cs="宋体" w:hint="eastAsia"/>
          <w:spacing w:val="15"/>
          <w:kern w:val="0"/>
          <w:sz w:val="24"/>
          <w:szCs w:val="24"/>
        </w:rPr>
        <w:t>创芯大赛</w:t>
      </w:r>
      <w:proofErr w:type="gramEnd"/>
      <w:r w:rsidRPr="00C01A7D">
        <w:rPr>
          <w:rFonts w:ascii="微软雅黑" w:eastAsia="微软雅黑" w:hAnsi="微软雅黑" w:cs="宋体" w:hint="eastAsia"/>
          <w:spacing w:val="15"/>
          <w:kern w:val="0"/>
          <w:sz w:val="24"/>
          <w:szCs w:val="24"/>
        </w:rPr>
        <w:t xml:space="preserve">）;清华校友总会半导体行业协会;清华海峡研究院（厦门）;厦门理工学院。 </w:t>
      </w:r>
    </w:p>
    <w:p w:rsidR="00C01A7D" w:rsidRPr="00C01A7D" w:rsidRDefault="00C01A7D" w:rsidP="00C01A7D">
      <w:pPr>
        <w:widowControl/>
        <w:spacing w:before="300" w:line="450" w:lineRule="atLeast"/>
        <w:ind w:firstLine="450"/>
        <w:jc w:val="left"/>
        <w:rPr>
          <w:rFonts w:ascii="微软雅黑" w:eastAsia="微软雅黑" w:hAnsi="微软雅黑" w:cs="宋体"/>
          <w:color w:val="000000"/>
          <w:spacing w:val="15"/>
          <w:kern w:val="0"/>
          <w:sz w:val="24"/>
          <w:szCs w:val="24"/>
        </w:rPr>
      </w:pPr>
      <w:r w:rsidRPr="00C01A7D">
        <w:rPr>
          <w:rFonts w:ascii="微软雅黑" w:eastAsia="微软雅黑" w:hAnsi="微软雅黑" w:cs="宋体" w:hint="eastAsia"/>
          <w:color w:val="000000"/>
          <w:spacing w:val="15"/>
          <w:kern w:val="0"/>
          <w:sz w:val="24"/>
          <w:szCs w:val="24"/>
        </w:rPr>
        <w:t>全国总决赛：南京江北新区</w:t>
      </w: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四、竞赛流程</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Times New Roman" w:hint="eastAsia"/>
          <w:spacing w:val="15"/>
          <w:sz w:val="24"/>
          <w:szCs w:val="32"/>
        </w:rPr>
        <w:t>竞赛分六个阶段：竞赛筹备；分赛区成立与竞赛宣传；参赛报名及参赛作品收集；分赛区初赛；决赛现场评审及颁奖；竞赛总结。具体参赛流程如下：</w:t>
      </w:r>
    </w:p>
    <w:p w:rsidR="00C01A7D" w:rsidRPr="00C01A7D" w:rsidRDefault="00C01A7D" w:rsidP="00C01A7D">
      <w:pPr>
        <w:widowControl/>
        <w:spacing w:before="300" w:line="450" w:lineRule="atLeast"/>
        <w:ind w:firstLine="645"/>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645"/>
        <w:jc w:val="center"/>
        <w:rPr>
          <w:rFonts w:ascii="微软雅黑" w:eastAsia="微软雅黑" w:hAnsi="微软雅黑" w:cs="宋体"/>
          <w:spacing w:val="15"/>
          <w:kern w:val="0"/>
          <w:sz w:val="24"/>
          <w:szCs w:val="24"/>
        </w:rPr>
      </w:pPr>
      <w:r>
        <w:rPr>
          <w:rFonts w:ascii="仿宋_gb2312" w:eastAsia="仿宋_gb2312" w:hAnsi="微软雅黑" w:cs="宋体"/>
          <w:noProof/>
          <w:spacing w:val="15"/>
          <w:kern w:val="0"/>
          <w:sz w:val="32"/>
          <w:szCs w:val="32"/>
        </w:rPr>
        <w:lastRenderedPageBreak/>
        <w:drawing>
          <wp:inline distT="0" distB="0" distL="0" distR="0">
            <wp:extent cx="5704396" cy="3619500"/>
            <wp:effectExtent l="0" t="0" r="0" b="0"/>
            <wp:docPr id="4" name="图片 4" descr="http://www.gedc.net.cn/upload/20170316/14896445304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dc.net.cn/upload/20170316/148964453040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03455" cy="3618903"/>
                    </a:xfrm>
                    <a:prstGeom prst="rect">
                      <a:avLst/>
                    </a:prstGeom>
                    <a:noFill/>
                    <a:ln>
                      <a:noFill/>
                    </a:ln>
                  </pic:spPr>
                </pic:pic>
              </a:graphicData>
            </a:graphic>
          </wp:inline>
        </w:drawing>
      </w:r>
    </w:p>
    <w:p w:rsidR="00C01A7D" w:rsidRPr="00C01A7D" w:rsidRDefault="00C01A7D" w:rsidP="00C01A7D">
      <w:pPr>
        <w:widowControl/>
        <w:spacing w:before="300" w:line="450" w:lineRule="atLeast"/>
        <w:ind w:firstLine="555"/>
        <w:jc w:val="center"/>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Cs w:val="21"/>
        </w:rPr>
        <w:t>参赛流程图</w:t>
      </w: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五、参赛办法</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 xml:space="preserve">1. </w:t>
      </w:r>
      <w:r w:rsidRPr="00C01A7D">
        <w:rPr>
          <w:rFonts w:ascii="微软雅黑" w:eastAsia="微软雅黑" w:hAnsi="微软雅黑" w:cs="Times New Roman" w:hint="eastAsia"/>
          <w:spacing w:val="15"/>
          <w:sz w:val="24"/>
          <w:szCs w:val="32"/>
        </w:rPr>
        <w:t>中国大陆、港澳台地区在读研究生（包括应届毕业生）和已获得研究生入学资格的</w:t>
      </w:r>
      <w:bookmarkStart w:id="1" w:name="OLE_LINK11"/>
      <w:r w:rsidRPr="00C01A7D">
        <w:rPr>
          <w:rFonts w:ascii="微软雅黑" w:eastAsia="微软雅黑" w:hAnsi="微软雅黑" w:cs="Times New Roman" w:hint="eastAsia"/>
          <w:spacing w:val="15"/>
          <w:sz w:val="24"/>
          <w:szCs w:val="32"/>
          <w:bdr w:val="none" w:sz="0" w:space="0" w:color="auto" w:frame="1"/>
        </w:rPr>
        <w:t>大四本科生</w:t>
      </w:r>
      <w:bookmarkEnd w:id="1"/>
      <w:r w:rsidRPr="00C01A7D">
        <w:rPr>
          <w:rFonts w:ascii="微软雅黑" w:eastAsia="微软雅黑" w:hAnsi="微软雅黑" w:cs="Times New Roman" w:hint="eastAsia"/>
          <w:spacing w:val="15"/>
          <w:sz w:val="24"/>
          <w:szCs w:val="32"/>
        </w:rPr>
        <w:t>（需提供学校保</w:t>
      </w:r>
      <w:proofErr w:type="gramStart"/>
      <w:r w:rsidRPr="00C01A7D">
        <w:rPr>
          <w:rFonts w:ascii="微软雅黑" w:eastAsia="微软雅黑" w:hAnsi="微软雅黑" w:cs="Times New Roman" w:hint="eastAsia"/>
          <w:spacing w:val="15"/>
          <w:sz w:val="24"/>
          <w:szCs w:val="32"/>
        </w:rPr>
        <w:t>研</w:t>
      </w:r>
      <w:proofErr w:type="gramEnd"/>
      <w:r w:rsidRPr="00C01A7D">
        <w:rPr>
          <w:rFonts w:ascii="微软雅黑" w:eastAsia="微软雅黑" w:hAnsi="微软雅黑" w:cs="Times New Roman" w:hint="eastAsia"/>
          <w:spacing w:val="15"/>
          <w:sz w:val="24"/>
          <w:szCs w:val="32"/>
        </w:rPr>
        <w:t>、录取证明）及国外高校在读研究生均可参赛。</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 xml:space="preserve">2. </w:t>
      </w:r>
      <w:r w:rsidRPr="00C01A7D">
        <w:rPr>
          <w:rFonts w:ascii="微软雅黑" w:eastAsia="微软雅黑" w:hAnsi="微软雅黑" w:cs="Times New Roman" w:hint="eastAsia"/>
          <w:spacing w:val="15"/>
          <w:sz w:val="24"/>
          <w:szCs w:val="32"/>
        </w:rPr>
        <w:t>以参赛队为基本报名单位，不接受个人形式报名。</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3. 竞赛分为技术竞赛和商业计划书专项赛两大部分，两部分竞赛相互独立，组队、报名、评审、奖励工作均分开进行，互不影响。技术竞赛部分又分为集成电路专业赛（</w:t>
      </w:r>
      <w:proofErr w:type="gramStart"/>
      <w:r w:rsidRPr="00C01A7D">
        <w:rPr>
          <w:rFonts w:ascii="微软雅黑" w:eastAsia="微软雅黑" w:hAnsi="微软雅黑" w:cs="宋体" w:hint="eastAsia"/>
          <w:spacing w:val="15"/>
          <w:kern w:val="0"/>
          <w:sz w:val="24"/>
          <w:szCs w:val="32"/>
        </w:rPr>
        <w:t>创芯大赛</w:t>
      </w:r>
      <w:proofErr w:type="gramEnd"/>
      <w:r w:rsidRPr="00C01A7D">
        <w:rPr>
          <w:rFonts w:ascii="微软雅黑" w:eastAsia="微软雅黑" w:hAnsi="微软雅黑" w:cs="宋体" w:hint="eastAsia"/>
          <w:spacing w:val="15"/>
          <w:kern w:val="0"/>
          <w:sz w:val="24"/>
          <w:szCs w:val="32"/>
        </w:rPr>
        <w:t>）和七个参赛方向。</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450"/>
        <w:jc w:val="center"/>
        <w:rPr>
          <w:rFonts w:ascii="微软雅黑" w:eastAsia="微软雅黑" w:hAnsi="微软雅黑" w:cs="宋体"/>
          <w:spacing w:val="15"/>
          <w:kern w:val="0"/>
          <w:sz w:val="24"/>
          <w:szCs w:val="24"/>
        </w:rPr>
      </w:pPr>
      <w:r>
        <w:rPr>
          <w:rFonts w:ascii="仿宋_gb2312" w:eastAsia="仿宋_gb2312" w:hAnsi="微软雅黑" w:cs="宋体"/>
          <w:noProof/>
          <w:spacing w:val="15"/>
          <w:kern w:val="0"/>
          <w:sz w:val="32"/>
          <w:szCs w:val="32"/>
        </w:rPr>
        <w:lastRenderedPageBreak/>
        <w:drawing>
          <wp:inline distT="0" distB="0" distL="0" distR="0">
            <wp:extent cx="3813175" cy="1716405"/>
            <wp:effectExtent l="0" t="0" r="0" b="0"/>
            <wp:docPr id="3" name="图片 3" descr="http://www.gedc.net.cn/upload/20180330/15223968986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dc.net.cn/upload/20180330/15223968986399.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3175" cy="1716405"/>
                    </a:xfrm>
                    <a:prstGeom prst="rect">
                      <a:avLst/>
                    </a:prstGeom>
                    <a:noFill/>
                    <a:ln>
                      <a:noFill/>
                    </a:ln>
                  </pic:spPr>
                </pic:pic>
              </a:graphicData>
            </a:graphic>
          </wp:inline>
        </w:drawing>
      </w:r>
    </w:p>
    <w:p w:rsidR="00C01A7D" w:rsidRPr="00C01A7D" w:rsidRDefault="00C01A7D" w:rsidP="00C01A7D">
      <w:pPr>
        <w:widowControl/>
        <w:spacing w:before="300" w:line="450" w:lineRule="atLeast"/>
        <w:ind w:firstLine="450"/>
        <w:jc w:val="center"/>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Cs w:val="21"/>
        </w:rPr>
        <w:t>竞赛组成结构示意图</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4. 每支参赛队由指导老师、队长和队员组成。在技术竞赛或商业计划书专项赛中，指导老师一名或两名，队长一名，队员一名至四名均可，每位指导老师至多指导两支参赛队，每位参赛队员只能加入一支参赛队。</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5. 参赛队伍成员须是对参赛作品有实质贡献的人员，不允许成员挂名。如发现挂名现象，组委会将永久取消挂名参赛者参赛资格，并向各参赛单位通报，请各位参赛者相互监督。</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6. 组队时，由队长确认指导老师顺序和队员顺序，此顺序依据参赛贡献大小确定。获奖证书将严格按照组队顺序制作，不再确认和更改。</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7. 参赛队员必须具有正式研究生学籍或已被确认录取资格。有特殊情况的研究生培养单位，参赛队中最多允许有一名是本科生，但必须事先向竞赛组委会申请并经过批准。</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8. 参赛队伍经过所在参赛单位同意后，在竞赛官网上完成注册、组队报名、缴费凭证上传及作品提交。</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9. 参赛单位设立研究生电子设计竞赛工作小组或联络人，在竞赛</w:t>
      </w:r>
      <w:proofErr w:type="gramStart"/>
      <w:r w:rsidRPr="00C01A7D">
        <w:rPr>
          <w:rFonts w:ascii="微软雅黑" w:eastAsia="微软雅黑" w:hAnsi="微软雅黑" w:cs="宋体" w:hint="eastAsia"/>
          <w:spacing w:val="15"/>
          <w:kern w:val="0"/>
          <w:sz w:val="24"/>
          <w:szCs w:val="32"/>
        </w:rPr>
        <w:t>官网注册</w:t>
      </w:r>
      <w:proofErr w:type="gramEnd"/>
      <w:r w:rsidRPr="00C01A7D">
        <w:rPr>
          <w:rFonts w:ascii="微软雅黑" w:eastAsia="微软雅黑" w:hAnsi="微软雅黑" w:cs="宋体" w:hint="eastAsia"/>
          <w:spacing w:val="15"/>
          <w:kern w:val="0"/>
          <w:sz w:val="24"/>
          <w:szCs w:val="32"/>
        </w:rPr>
        <w:t>参赛单位管理员账户，负责本参赛单位参赛队伍的资格审核和信息管理。</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lastRenderedPageBreak/>
        <w:t>10. 技术竞赛报名费由各分赛区承办单位收取并向缴费单位或个人开具发票。报名费原则上每支参赛队伍500元人民币，如有特殊情况，各分赛区可适当调整，并出具正式通知。</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11. 技术竞赛中集成电路</w:t>
      </w:r>
      <w:proofErr w:type="gramStart"/>
      <w:r w:rsidRPr="00C01A7D">
        <w:rPr>
          <w:rFonts w:ascii="微软雅黑" w:eastAsia="微软雅黑" w:hAnsi="微软雅黑" w:cs="宋体" w:hint="eastAsia"/>
          <w:spacing w:val="15"/>
          <w:kern w:val="0"/>
          <w:sz w:val="24"/>
          <w:szCs w:val="32"/>
        </w:rPr>
        <w:t>专业赛</w:t>
      </w:r>
      <w:proofErr w:type="gramEnd"/>
      <w:r w:rsidRPr="00C01A7D">
        <w:rPr>
          <w:rFonts w:ascii="微软雅黑" w:eastAsia="微软雅黑" w:hAnsi="微软雅黑" w:cs="宋体" w:hint="eastAsia"/>
          <w:spacing w:val="15"/>
          <w:kern w:val="0"/>
          <w:sz w:val="24"/>
          <w:szCs w:val="32"/>
        </w:rPr>
        <w:t>的报名费和商业计划书专项赛报名费由主办方及秘书处单位中国电子学会收取并开具发票。</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Times New Roman" w:hint="eastAsia"/>
          <w:spacing w:val="15"/>
          <w:sz w:val="24"/>
          <w:szCs w:val="32"/>
        </w:rPr>
        <w:t>12. 报名截止日期为6月20日，报名截止日期前，竞赛网站上的指导老师及队员顺序可根据实际参赛情况进行调整。报名截止日期后，参赛队员及参赛作品不可变更。进入决赛后，参赛队可改进、完善其参赛作品，但不可更换参赛作品核心内容和参赛队员。如因特殊情况必须变更，参赛队需向组委会提交变更申请，组委会同意后，方可变更。擅自变更参赛信息的参赛队，组委会有权取消其参赛资格。</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六、赛题说明</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1.技术竞赛采用开放式命题与企业命题相结合的方式进行，由参赛队自主选择作品命题。评审重点考察作品的创意和创新性，技术实现以及团队综合能力。</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bookmarkStart w:id="2" w:name="OLE_LINK4"/>
      <w:r w:rsidRPr="00C01A7D">
        <w:rPr>
          <w:rFonts w:ascii="微软雅黑" w:eastAsia="微软雅黑" w:hAnsi="微软雅黑" w:cs="宋体" w:hint="eastAsia"/>
          <w:spacing w:val="15"/>
          <w:kern w:val="0"/>
          <w:sz w:val="24"/>
          <w:szCs w:val="24"/>
          <w:bdr w:val="none" w:sz="0" w:space="0" w:color="auto" w:frame="1"/>
        </w:rPr>
        <w:t>2.</w:t>
      </w:r>
      <w:bookmarkEnd w:id="2"/>
      <w:r w:rsidRPr="00C01A7D">
        <w:rPr>
          <w:rFonts w:ascii="微软雅黑" w:eastAsia="微软雅黑" w:hAnsi="微软雅黑" w:cs="宋体" w:hint="eastAsia"/>
          <w:spacing w:val="15"/>
          <w:kern w:val="0"/>
          <w:sz w:val="24"/>
          <w:szCs w:val="24"/>
        </w:rPr>
        <w:t>集成电路专业赛（</w:t>
      </w:r>
      <w:proofErr w:type="gramStart"/>
      <w:r w:rsidRPr="00C01A7D">
        <w:rPr>
          <w:rFonts w:ascii="微软雅黑" w:eastAsia="微软雅黑" w:hAnsi="微软雅黑" w:cs="宋体" w:hint="eastAsia"/>
          <w:spacing w:val="15"/>
          <w:kern w:val="0"/>
          <w:sz w:val="24"/>
          <w:szCs w:val="24"/>
        </w:rPr>
        <w:t>创芯大赛</w:t>
      </w:r>
      <w:proofErr w:type="gramEnd"/>
      <w:r w:rsidRPr="00C01A7D">
        <w:rPr>
          <w:rFonts w:ascii="微软雅黑" w:eastAsia="微软雅黑" w:hAnsi="微软雅黑" w:cs="宋体" w:hint="eastAsia"/>
          <w:spacing w:val="15"/>
          <w:kern w:val="0"/>
          <w:sz w:val="24"/>
          <w:szCs w:val="24"/>
        </w:rPr>
        <w:t>）主要关注集成电路设计领域，包括但不限于各种具有较强创新的通专用集成电路、芯片、自主研发的EDA软件或IP 核等，如CPU、信号处理器、模拟电路、射频芯片、数模混合电路、光电处理模块，各种IP核等。</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3. 开放式命题分为以下七个参赛方向，参赛队可自行选择参赛方向：</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1）电路与嵌入式系统类，包括但不限于针对某一功能应用所开展的具有较强创新创意的电子电路软硬件设计、终端设备或嵌入式系统实现等，如基于FPGA、DSP、CPU、嵌入式系统等开发的软硬件系统、智能硬件、新型射频天线、并行处理系统、仪器仪表等；</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2）机电控制与智能制造类，包括但不限于实现自动控制与自主运行的创新创意通信网络应用模块或系统，如网络安全、无线通信、光纤通信、互联网、物联网、空间信息网、水下通信网络、工业控制网络、边缘计算等通信或网络设备、系统或软件等；</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3）通信与网络技术类，包括但不限于基于各种通信及网络技术研究开发的创新创意网络应用软件或系统，如网络安全，物联网、无线网、工业互联网等通信或网络设备、系统或软件等；</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4）信息感知系统与应用类，包括但不限于光电感知、传感器、</w:t>
      </w:r>
      <w:proofErr w:type="gramStart"/>
      <w:r w:rsidRPr="00C01A7D">
        <w:rPr>
          <w:rFonts w:ascii="微软雅黑" w:eastAsia="微软雅黑" w:hAnsi="微软雅黑" w:cs="宋体" w:hint="eastAsia"/>
          <w:spacing w:val="15"/>
          <w:kern w:val="0"/>
          <w:sz w:val="24"/>
          <w:szCs w:val="24"/>
        </w:rPr>
        <w:t>微纳传感器</w:t>
      </w:r>
      <w:proofErr w:type="gramEnd"/>
      <w:r w:rsidRPr="00C01A7D">
        <w:rPr>
          <w:rFonts w:ascii="微软雅黑" w:eastAsia="微软雅黑" w:hAnsi="微软雅黑" w:cs="宋体" w:hint="eastAsia"/>
          <w:spacing w:val="15"/>
          <w:kern w:val="0"/>
          <w:sz w:val="24"/>
          <w:szCs w:val="24"/>
        </w:rPr>
        <w:t>与</w:t>
      </w:r>
      <w:proofErr w:type="gramStart"/>
      <w:r w:rsidRPr="00C01A7D">
        <w:rPr>
          <w:rFonts w:ascii="微软雅黑" w:eastAsia="微软雅黑" w:hAnsi="微软雅黑" w:cs="宋体" w:hint="eastAsia"/>
          <w:spacing w:val="15"/>
          <w:kern w:val="0"/>
          <w:sz w:val="24"/>
          <w:szCs w:val="24"/>
        </w:rPr>
        <w:t>微机电</w:t>
      </w:r>
      <w:proofErr w:type="gramEnd"/>
      <w:r w:rsidRPr="00C01A7D">
        <w:rPr>
          <w:rFonts w:ascii="微软雅黑" w:eastAsia="微软雅黑" w:hAnsi="微软雅黑" w:cs="宋体" w:hint="eastAsia"/>
          <w:spacing w:val="15"/>
          <w:kern w:val="0"/>
          <w:sz w:val="24"/>
          <w:szCs w:val="24"/>
        </w:rPr>
        <w:t>系统、空间探测等传感与信息获取类软硬件系统，如工业传感、生物传感、生态环境传感、光电探测、遥感探测、定位导航等系统的设计与实现；</w:t>
      </w:r>
    </w:p>
    <w:p w:rsidR="00C01A7D" w:rsidRPr="00C01A7D" w:rsidRDefault="00C01A7D" w:rsidP="00C01A7D">
      <w:pPr>
        <w:widowControl/>
        <w:spacing w:line="450" w:lineRule="atLeast"/>
        <w:ind w:firstLine="480"/>
        <w:jc w:val="left"/>
        <w:rPr>
          <w:rFonts w:ascii="微软雅黑" w:eastAsia="微软雅黑" w:hAnsi="微软雅黑" w:cs="宋体"/>
          <w:spacing w:val="15"/>
          <w:kern w:val="0"/>
          <w:sz w:val="24"/>
          <w:szCs w:val="24"/>
        </w:rPr>
      </w:pPr>
      <w:bookmarkStart w:id="3" w:name="OLE_LINK6"/>
      <w:r w:rsidRPr="00C01A7D">
        <w:rPr>
          <w:rFonts w:ascii="微软雅黑" w:eastAsia="微软雅黑" w:hAnsi="微软雅黑" w:cs="宋体" w:hint="eastAsia"/>
          <w:spacing w:val="15"/>
          <w:kern w:val="0"/>
          <w:sz w:val="24"/>
          <w:szCs w:val="24"/>
          <w:bdr w:val="none" w:sz="0" w:space="0" w:color="auto" w:frame="1"/>
        </w:rPr>
        <w:t>5</w:t>
      </w:r>
      <w:bookmarkEnd w:id="3"/>
      <w:r w:rsidRPr="00C01A7D">
        <w:rPr>
          <w:rFonts w:ascii="微软雅黑" w:eastAsia="微软雅黑" w:hAnsi="微软雅黑" w:cs="宋体" w:hint="eastAsia"/>
          <w:spacing w:val="15"/>
          <w:kern w:val="0"/>
          <w:sz w:val="24"/>
          <w:szCs w:val="24"/>
        </w:rPr>
        <w:t>）信号和信息处理技术与系统类，包括但不限于视频、图像、语音、文本、频谱信号处理和信息处理、特征识别，以及信号检测及对抗的软硬件系统，如安防监控、音视频编解码、网络文本搜索与处理、雷达信号处理、信息对抗系统等；</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6）人工智能类，</w:t>
      </w:r>
      <w:r w:rsidRPr="00C01A7D">
        <w:rPr>
          <w:rFonts w:ascii="微软雅黑" w:eastAsia="微软雅黑" w:hAnsi="微软雅黑" w:cs="宋体" w:hint="eastAsia"/>
          <w:color w:val="000000"/>
          <w:spacing w:val="15"/>
          <w:kern w:val="0"/>
          <w:sz w:val="24"/>
          <w:szCs w:val="24"/>
        </w:rPr>
        <w:t>包括但不限于自然语言处理、机器视觉、深度学习、机器学习、大数据处理、群体智能、决策管理等技术的软硬件系统或智能应用，如：智能机器人、智慧城市、智能医疗、智能安防、自动驾驶、智慧家居等；</w:t>
      </w:r>
    </w:p>
    <w:p w:rsidR="00C01A7D" w:rsidRPr="00C01A7D" w:rsidRDefault="00C01A7D" w:rsidP="00C01A7D">
      <w:pPr>
        <w:widowControl/>
        <w:spacing w:before="300" w:line="450" w:lineRule="atLeast"/>
        <w:ind w:firstLine="48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7）</w:t>
      </w:r>
      <w:r w:rsidRPr="00C01A7D">
        <w:rPr>
          <w:rFonts w:ascii="微软雅黑" w:eastAsia="微软雅黑" w:hAnsi="微软雅黑" w:cs="宋体" w:hint="eastAsia"/>
          <w:color w:val="000000"/>
          <w:spacing w:val="15"/>
          <w:kern w:val="0"/>
          <w:sz w:val="24"/>
          <w:szCs w:val="24"/>
        </w:rPr>
        <w:t>技术探索与交叉学科类，包括但不限于基于新材料、新器件、新工艺、新设计等构建的新型电子信息类软硬件系统，如面向生命健康、艺术创造、环境生态、清洁能源等的新型传感器、电子电路、处理器、通信网络设备、信息处理器以及应用系统等；</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4. 企业命题</w:t>
      </w:r>
      <w:proofErr w:type="gramStart"/>
      <w:r w:rsidRPr="00C01A7D">
        <w:rPr>
          <w:rFonts w:ascii="微软雅黑" w:eastAsia="微软雅黑" w:hAnsi="微软雅黑" w:cs="宋体" w:hint="eastAsia"/>
          <w:spacing w:val="15"/>
          <w:kern w:val="0"/>
          <w:sz w:val="24"/>
          <w:szCs w:val="24"/>
        </w:rPr>
        <w:t>包括兆易命题</w:t>
      </w:r>
      <w:proofErr w:type="gramEnd"/>
      <w:r w:rsidRPr="00C01A7D">
        <w:rPr>
          <w:rFonts w:ascii="微软雅黑" w:eastAsia="微软雅黑" w:hAnsi="微软雅黑" w:cs="宋体" w:hint="eastAsia"/>
          <w:spacing w:val="15"/>
          <w:kern w:val="0"/>
          <w:sz w:val="24"/>
          <w:szCs w:val="24"/>
        </w:rPr>
        <w:t>，华为命题、梦之墨命题、</w:t>
      </w:r>
      <w:proofErr w:type="spellStart"/>
      <w:r w:rsidRPr="00C01A7D">
        <w:rPr>
          <w:rFonts w:ascii="微软雅黑" w:eastAsia="微软雅黑" w:hAnsi="微软雅黑" w:cs="宋体" w:hint="eastAsia"/>
          <w:spacing w:val="15"/>
          <w:kern w:val="0"/>
          <w:sz w:val="24"/>
          <w:szCs w:val="24"/>
        </w:rPr>
        <w:t>MathWorks</w:t>
      </w:r>
      <w:proofErr w:type="spellEnd"/>
      <w:r w:rsidRPr="00C01A7D">
        <w:rPr>
          <w:rFonts w:ascii="微软雅黑" w:eastAsia="微软雅黑" w:hAnsi="微软雅黑" w:cs="宋体" w:hint="eastAsia"/>
          <w:spacing w:val="15"/>
          <w:kern w:val="0"/>
          <w:sz w:val="24"/>
          <w:szCs w:val="24"/>
        </w:rPr>
        <w:t>命题等赛题。具体命题信息请于2018年3月参见竞赛官方网站www.gedc.net.cn。</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5. 技术竞赛要求参赛</w:t>
      </w:r>
      <w:proofErr w:type="gramStart"/>
      <w:r w:rsidRPr="00C01A7D">
        <w:rPr>
          <w:rFonts w:ascii="微软雅黑" w:eastAsia="微软雅黑" w:hAnsi="微软雅黑" w:cs="宋体" w:hint="eastAsia"/>
          <w:spacing w:val="15"/>
          <w:kern w:val="0"/>
          <w:sz w:val="24"/>
          <w:szCs w:val="24"/>
        </w:rPr>
        <w:t>队制作</w:t>
      </w:r>
      <w:proofErr w:type="gramEnd"/>
      <w:r w:rsidRPr="00C01A7D">
        <w:rPr>
          <w:rFonts w:ascii="微软雅黑" w:eastAsia="微软雅黑" w:hAnsi="微软雅黑" w:cs="宋体" w:hint="eastAsia"/>
          <w:spacing w:val="15"/>
          <w:kern w:val="0"/>
          <w:sz w:val="24"/>
          <w:szCs w:val="24"/>
        </w:rPr>
        <w:t>符合设计方案的演示实物，向组委会提交的参赛文件为技术论文、演示视频和作品照片的电子文件。集成电路专业赛（</w:t>
      </w:r>
      <w:proofErr w:type="gramStart"/>
      <w:r w:rsidRPr="00C01A7D">
        <w:rPr>
          <w:rFonts w:ascii="微软雅黑" w:eastAsia="微软雅黑" w:hAnsi="微软雅黑" w:cs="宋体" w:hint="eastAsia"/>
          <w:spacing w:val="15"/>
          <w:kern w:val="0"/>
          <w:sz w:val="24"/>
          <w:szCs w:val="24"/>
        </w:rPr>
        <w:t>创芯大赛</w:t>
      </w:r>
      <w:proofErr w:type="gramEnd"/>
      <w:r w:rsidRPr="00C01A7D">
        <w:rPr>
          <w:rFonts w:ascii="微软雅黑" w:eastAsia="微软雅黑" w:hAnsi="微软雅黑" w:cs="宋体" w:hint="eastAsia"/>
          <w:spacing w:val="15"/>
          <w:kern w:val="0"/>
          <w:sz w:val="24"/>
          <w:szCs w:val="24"/>
        </w:rPr>
        <w:t>）的</w:t>
      </w:r>
      <w:r w:rsidRPr="00C01A7D">
        <w:rPr>
          <w:rFonts w:ascii="微软雅黑" w:eastAsia="微软雅黑" w:hAnsi="微软雅黑" w:cs="宋体" w:hint="eastAsia"/>
          <w:spacing w:val="15"/>
          <w:kern w:val="0"/>
          <w:sz w:val="24"/>
          <w:szCs w:val="32"/>
        </w:rPr>
        <w:t>赛题及作品要求参见其补充通知。</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6. 商业计划书专项赛中涉及的作品可以是已实现功能的实物，也可以是未实现功能的概念产品，要求提交的参赛文件为作品介绍</w:t>
      </w:r>
      <w:proofErr w:type="spellStart"/>
      <w:r w:rsidRPr="00C01A7D">
        <w:rPr>
          <w:rFonts w:ascii="微软雅黑" w:eastAsia="微软雅黑" w:hAnsi="微软雅黑" w:cs="宋体" w:hint="eastAsia"/>
          <w:spacing w:val="15"/>
          <w:kern w:val="0"/>
          <w:sz w:val="24"/>
          <w:szCs w:val="24"/>
        </w:rPr>
        <w:t>ppt</w:t>
      </w:r>
      <w:proofErr w:type="spellEnd"/>
      <w:r w:rsidRPr="00C01A7D">
        <w:rPr>
          <w:rFonts w:ascii="微软雅黑" w:eastAsia="微软雅黑" w:hAnsi="微软雅黑" w:cs="宋体" w:hint="eastAsia"/>
          <w:spacing w:val="15"/>
          <w:kern w:val="0"/>
          <w:sz w:val="24"/>
          <w:szCs w:val="24"/>
        </w:rPr>
        <w:t>和商业计划书的电子文件。</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7. 组委会不限制参赛作品所使用工具的品牌和型号，由参赛队自行选择，所使用软硬件工具的品牌不影响竞赛成绩。</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8. 参赛队拥有其参赛作品的知识产权，不可抄袭他人作品或侵占他人知识产权。如有违规，组委会有权取消其参赛资格。</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9.原则上不鼓励同一学校同一主题作品连续参赛，如果此类作品参赛，请在初赛提交作品时同时提交《作品重大改进说明》。若作品无重大改进而重复参赛，一旦查实，撤销比赛奖项，并以组委会名义向参赛单位发放通知。</w:t>
      </w: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七、作品要求</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1. 参赛作品技术论文</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技术论文内容建议包括但不限于以下内容：</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（1）作品难点与创新（2）方案论证与设计（3）原理分析与电路图（4）软件设计与流程（5）系统测试与误差分析（6）总结</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不同类型作品可根据实际情况作相应调整，论文字数8000-10000字为宜，具体格式要求参见附件一。</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2. 参赛作品演示视频及演示PPT</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（1）视频分辨率不小于640X480，时长不超过15分钟，格式为</w:t>
      </w:r>
      <w:proofErr w:type="spellStart"/>
      <w:r w:rsidRPr="00C01A7D">
        <w:rPr>
          <w:rFonts w:ascii="微软雅黑" w:eastAsia="微软雅黑" w:hAnsi="微软雅黑" w:cs="宋体" w:hint="eastAsia"/>
          <w:spacing w:val="15"/>
          <w:kern w:val="0"/>
          <w:sz w:val="24"/>
          <w:szCs w:val="24"/>
        </w:rPr>
        <w:t>avi</w:t>
      </w:r>
      <w:proofErr w:type="spellEnd"/>
      <w:r w:rsidRPr="00C01A7D">
        <w:rPr>
          <w:rFonts w:ascii="微软雅黑" w:eastAsia="微软雅黑" w:hAnsi="微软雅黑" w:cs="宋体" w:hint="eastAsia"/>
          <w:spacing w:val="15"/>
          <w:kern w:val="0"/>
          <w:sz w:val="24"/>
          <w:szCs w:val="24"/>
        </w:rPr>
        <w:t>、mp4、</w:t>
      </w:r>
      <w:proofErr w:type="spellStart"/>
      <w:r w:rsidRPr="00C01A7D">
        <w:rPr>
          <w:rFonts w:ascii="微软雅黑" w:eastAsia="微软雅黑" w:hAnsi="微软雅黑" w:cs="宋体" w:hint="eastAsia"/>
          <w:spacing w:val="15"/>
          <w:kern w:val="0"/>
          <w:sz w:val="24"/>
          <w:szCs w:val="24"/>
        </w:rPr>
        <w:t>wmv</w:t>
      </w:r>
      <w:proofErr w:type="spellEnd"/>
      <w:r w:rsidRPr="00C01A7D">
        <w:rPr>
          <w:rFonts w:ascii="微软雅黑" w:eastAsia="微软雅黑" w:hAnsi="微软雅黑" w:cs="宋体" w:hint="eastAsia"/>
          <w:spacing w:val="15"/>
          <w:kern w:val="0"/>
          <w:sz w:val="24"/>
          <w:szCs w:val="24"/>
        </w:rPr>
        <w:t>之一。视频内容应包括作品原理及创新点、结构介绍、功能演示等三部分。</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（2）出现在视频中的参赛队员需穿着正装出镜（男士白衬衣黑西裤黑皮鞋，女士白衬衣黑套裙或黑西裤黑皮鞋），使用普通话讲解作品，配备字幕。</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3. 参赛作品展示图片</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参赛作品全貌、特写照片5张，指导老师、参赛队员与作品合影1张，全体成员在参赛单位标志物前合影1张，图片大小不超过2M。</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4. 将参赛作品技术论文、演示视频、展示照片的电子</w:t>
      </w:r>
      <w:proofErr w:type="gramStart"/>
      <w:r w:rsidRPr="00C01A7D">
        <w:rPr>
          <w:rFonts w:ascii="微软雅黑" w:eastAsia="微软雅黑" w:hAnsi="微软雅黑" w:cs="宋体" w:hint="eastAsia"/>
          <w:spacing w:val="15"/>
          <w:kern w:val="0"/>
          <w:sz w:val="24"/>
          <w:szCs w:val="24"/>
        </w:rPr>
        <w:t>档</w:t>
      </w:r>
      <w:proofErr w:type="gramEnd"/>
      <w:r w:rsidRPr="00C01A7D">
        <w:rPr>
          <w:rFonts w:ascii="微软雅黑" w:eastAsia="微软雅黑" w:hAnsi="微软雅黑" w:cs="宋体" w:hint="eastAsia"/>
          <w:spacing w:val="15"/>
          <w:kern w:val="0"/>
          <w:sz w:val="24"/>
          <w:szCs w:val="24"/>
        </w:rPr>
        <w:t>文件打包在一个文件夹中并压缩，命名为“参赛单位-参赛队-作品名称”并上传到网络云盘中，将下载链接提交至竞赛官网，即可完成</w:t>
      </w:r>
      <w:proofErr w:type="gramStart"/>
      <w:r w:rsidRPr="00C01A7D">
        <w:rPr>
          <w:rFonts w:ascii="微软雅黑" w:eastAsia="微软雅黑" w:hAnsi="微软雅黑" w:cs="宋体" w:hint="eastAsia"/>
          <w:spacing w:val="15"/>
          <w:kern w:val="0"/>
          <w:sz w:val="24"/>
          <w:szCs w:val="24"/>
        </w:rPr>
        <w:t>官网作品</w:t>
      </w:r>
      <w:proofErr w:type="gramEnd"/>
      <w:r w:rsidRPr="00C01A7D">
        <w:rPr>
          <w:rFonts w:ascii="微软雅黑" w:eastAsia="微软雅黑" w:hAnsi="微软雅黑" w:cs="宋体" w:hint="eastAsia"/>
          <w:spacing w:val="15"/>
          <w:kern w:val="0"/>
          <w:sz w:val="24"/>
          <w:szCs w:val="24"/>
        </w:rPr>
        <w:t>提交。</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5. 商业计划书专项赛的作品介绍</w:t>
      </w:r>
      <w:proofErr w:type="spellStart"/>
      <w:r w:rsidRPr="00C01A7D">
        <w:rPr>
          <w:rFonts w:ascii="微软雅黑" w:eastAsia="微软雅黑" w:hAnsi="微软雅黑" w:cs="宋体" w:hint="eastAsia"/>
          <w:spacing w:val="15"/>
          <w:kern w:val="0"/>
          <w:sz w:val="24"/>
          <w:szCs w:val="24"/>
        </w:rPr>
        <w:t>ppt</w:t>
      </w:r>
      <w:proofErr w:type="spellEnd"/>
      <w:r w:rsidRPr="00C01A7D">
        <w:rPr>
          <w:rFonts w:ascii="微软雅黑" w:eastAsia="微软雅黑" w:hAnsi="微软雅黑" w:cs="宋体" w:hint="eastAsia"/>
          <w:spacing w:val="15"/>
          <w:kern w:val="0"/>
          <w:sz w:val="24"/>
          <w:szCs w:val="24"/>
        </w:rPr>
        <w:t>内容应包括（1）作品意义及创新点（2）作品原理及设计方案（3）作品形象及功能模拟。</w:t>
      </w:r>
      <w:proofErr w:type="spellStart"/>
      <w:r w:rsidRPr="00C01A7D">
        <w:rPr>
          <w:rFonts w:ascii="微软雅黑" w:eastAsia="微软雅黑" w:hAnsi="微软雅黑" w:cs="宋体" w:hint="eastAsia"/>
          <w:spacing w:val="15"/>
          <w:kern w:val="0"/>
          <w:sz w:val="24"/>
          <w:szCs w:val="24"/>
        </w:rPr>
        <w:t>ppt</w:t>
      </w:r>
      <w:proofErr w:type="spellEnd"/>
      <w:r w:rsidRPr="00C01A7D">
        <w:rPr>
          <w:rFonts w:ascii="微软雅黑" w:eastAsia="微软雅黑" w:hAnsi="微软雅黑" w:cs="宋体" w:hint="eastAsia"/>
          <w:spacing w:val="15"/>
          <w:kern w:val="0"/>
          <w:sz w:val="24"/>
          <w:szCs w:val="24"/>
        </w:rPr>
        <w:t>模板见附件二。如已有作品实物，需一并提供参赛作品演示视频，视频要求参见本文“六-2”</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6. 商业计划书内容建议包括但不限于以下内容：（1）项目意义（2）团队介绍（3）产品内容（4）行业及市场情况（5）营销策略（6）融资说明（7）财务计划（8）风险控制（9）项目实施难度。商业计划书模板详见附件三。</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八、评审办法</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lastRenderedPageBreak/>
        <w:t>1. 竞赛分为两级评审，包含分赛区初赛评审和全国总决赛评审。</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2. 根据分赛区承办单位具体情况，分赛区可采取现场评审、会议评审、混合评审三种方式进行。全国总决赛采用现场评审的方式进行。</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3. 现场评审方式要求参赛队携带参赛作品和作品展板于统一时间集中到指定地点，展示作品功能，进行分组答辩。评委根据技术论文、作品展示情况和答辩情况进行评审。</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4. 会议评审方式不要求参赛队员到达评审现场，评委通过参赛作品的电子文档进行分组评审。如有需要，评委可要求参赛队员通过QQ、</w:t>
      </w:r>
      <w:proofErr w:type="gramStart"/>
      <w:r w:rsidRPr="00C01A7D">
        <w:rPr>
          <w:rFonts w:ascii="微软雅黑" w:eastAsia="微软雅黑" w:hAnsi="微软雅黑" w:cs="宋体" w:hint="eastAsia"/>
          <w:spacing w:val="15"/>
          <w:kern w:val="0"/>
          <w:sz w:val="24"/>
          <w:szCs w:val="32"/>
        </w:rPr>
        <w:t>微信等</w:t>
      </w:r>
      <w:proofErr w:type="gramEnd"/>
      <w:r w:rsidRPr="00C01A7D">
        <w:rPr>
          <w:rFonts w:ascii="微软雅黑" w:eastAsia="微软雅黑" w:hAnsi="微软雅黑" w:cs="宋体" w:hint="eastAsia"/>
          <w:spacing w:val="15"/>
          <w:kern w:val="0"/>
          <w:sz w:val="24"/>
          <w:szCs w:val="32"/>
        </w:rPr>
        <w:t>通讯工具进行视频、语音远程答辩，以求对参赛队和参赛作品充分了解，做出合理的评审决定。</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5. 作品答辩分为参赛作品介绍、现场问答二个环节，主要评审参赛作品的创意和创新性、参赛队的整体素质和团体协作能力。</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6. 初赛和总决赛的评审标准一致。技术竞赛从选题创意度、创新性、功能完整性、应用价值和答辩表现（现场赛）、论文等维度对作品进行评审；商业计划书专项赛从作品属性、市场属性、介入性和答辩表现（决赛时）等维度对作品进行评审。以100分制进行打分，给出各参赛作品分数，根据作品分数和获奖比例得出获奖结果，参考评分标准如下。</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300" w:line="525" w:lineRule="atLeast"/>
        <w:ind w:firstLine="450"/>
        <w:jc w:val="center"/>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“兆易创新杯”第十三届中国研究生电子设计竞赛技术评审标准表</w:t>
      </w:r>
    </w:p>
    <w:p w:rsidR="00C01A7D" w:rsidRPr="00C01A7D" w:rsidRDefault="00C01A7D" w:rsidP="00C01A7D">
      <w:pPr>
        <w:widowControl/>
        <w:spacing w:before="300" w:line="525" w:lineRule="atLeast"/>
        <w:ind w:firstLine="450"/>
        <w:jc w:val="center"/>
        <w:rPr>
          <w:rFonts w:ascii="微软雅黑" w:eastAsia="微软雅黑" w:hAnsi="微软雅黑" w:cs="宋体"/>
          <w:spacing w:val="15"/>
          <w:kern w:val="0"/>
          <w:sz w:val="24"/>
          <w:szCs w:val="24"/>
        </w:rPr>
      </w:pPr>
      <w:r>
        <w:rPr>
          <w:rFonts w:ascii="微软雅黑" w:eastAsia="微软雅黑" w:hAnsi="微软雅黑" w:cs="宋体"/>
          <w:noProof/>
          <w:spacing w:val="15"/>
          <w:kern w:val="0"/>
          <w:sz w:val="24"/>
          <w:szCs w:val="24"/>
        </w:rPr>
        <w:lastRenderedPageBreak/>
        <w:drawing>
          <wp:inline distT="0" distB="0" distL="0" distR="0">
            <wp:extent cx="5629275" cy="3714750"/>
            <wp:effectExtent l="0" t="0" r="9525" b="0"/>
            <wp:docPr id="2" name="图片 2" descr="http://www.gedc.net.cn/upload/20180402/152264456464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edc.net.cn/upload/20180402/1522644564644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4086" cy="3717925"/>
                    </a:xfrm>
                    <a:prstGeom prst="rect">
                      <a:avLst/>
                    </a:prstGeom>
                    <a:noFill/>
                    <a:ln>
                      <a:noFill/>
                    </a:ln>
                  </pic:spPr>
                </pic:pic>
              </a:graphicData>
            </a:graphic>
          </wp:inline>
        </w:drawing>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7. 技术竞赛初赛由分赛区评审委员会组织评审，集成电路专业赛（</w:t>
      </w:r>
      <w:proofErr w:type="gramStart"/>
      <w:r w:rsidRPr="00C01A7D">
        <w:rPr>
          <w:rFonts w:ascii="微软雅黑" w:eastAsia="微软雅黑" w:hAnsi="微软雅黑" w:cs="宋体" w:hint="eastAsia"/>
          <w:spacing w:val="15"/>
          <w:kern w:val="0"/>
          <w:sz w:val="24"/>
          <w:szCs w:val="32"/>
        </w:rPr>
        <w:t>创芯大赛</w:t>
      </w:r>
      <w:proofErr w:type="gramEnd"/>
      <w:r w:rsidRPr="00C01A7D">
        <w:rPr>
          <w:rFonts w:ascii="微软雅黑" w:eastAsia="微软雅黑" w:hAnsi="微软雅黑" w:cs="宋体" w:hint="eastAsia"/>
          <w:spacing w:val="15"/>
          <w:kern w:val="0"/>
          <w:sz w:val="24"/>
          <w:szCs w:val="32"/>
        </w:rPr>
        <w:t>）由</w:t>
      </w:r>
      <w:proofErr w:type="gramStart"/>
      <w:r w:rsidRPr="00C01A7D">
        <w:rPr>
          <w:rFonts w:ascii="微软雅黑" w:eastAsia="微软雅黑" w:hAnsi="微软雅黑" w:cs="宋体" w:hint="eastAsia"/>
          <w:spacing w:val="15"/>
          <w:kern w:val="0"/>
          <w:sz w:val="24"/>
          <w:szCs w:val="32"/>
        </w:rPr>
        <w:t>集专赛</w:t>
      </w:r>
      <w:proofErr w:type="gramEnd"/>
      <w:r w:rsidRPr="00C01A7D">
        <w:rPr>
          <w:rFonts w:ascii="微软雅黑" w:eastAsia="微软雅黑" w:hAnsi="微软雅黑" w:cs="宋体" w:hint="eastAsia"/>
          <w:spacing w:val="15"/>
          <w:kern w:val="0"/>
          <w:sz w:val="24"/>
          <w:szCs w:val="32"/>
        </w:rPr>
        <w:t>命题评审委员会组织专项评审；商业计划书专项赛初赛由秘书处组织投资机构评委进行评审。</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8. 评委采用本校回避原则，</w:t>
      </w:r>
      <w:proofErr w:type="gramStart"/>
      <w:r w:rsidRPr="00C01A7D">
        <w:rPr>
          <w:rFonts w:ascii="微软雅黑" w:eastAsia="微软雅黑" w:hAnsi="微软雅黑" w:cs="宋体" w:hint="eastAsia"/>
          <w:spacing w:val="15"/>
          <w:kern w:val="0"/>
          <w:sz w:val="24"/>
          <w:szCs w:val="32"/>
        </w:rPr>
        <w:t>不</w:t>
      </w:r>
      <w:proofErr w:type="gramEnd"/>
      <w:r w:rsidRPr="00C01A7D">
        <w:rPr>
          <w:rFonts w:ascii="微软雅黑" w:eastAsia="微软雅黑" w:hAnsi="微软雅黑" w:cs="宋体" w:hint="eastAsia"/>
          <w:spacing w:val="15"/>
          <w:kern w:val="0"/>
          <w:sz w:val="24"/>
          <w:szCs w:val="32"/>
        </w:rPr>
        <w:t>参评自己学校的参赛作品。评审期间，要求所有评委关闭手机等通讯工具，不接受任何单位或个人的干预。</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9. 评审采用协商一致的原则，评委意见无法一致时采用无记名投票方法决定结果。</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10. 为维护竞赛纪律，提倡良好的赛风，杜绝不公平竞争，特设立争议期。评审结束后，组委会即在官方网站上公布拟获奖参赛队的名单，接受广大师生的举报与申诉，为期十天。如果举报属实，获奖参赛队确有违纪行为，组委会有权取消其获奖资格，并追究有关人的责任。</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lastRenderedPageBreak/>
        <w:t>11. 如参赛队不认可评审结果，可向组委会秘书处提出质询。秘书处组织评委进行复审，评委出具复审意见。复议结果为最终评审结果。争议期结束，组委会正式公布获奖名单。</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line="450" w:lineRule="atLeast"/>
        <w:ind w:firstLine="450"/>
        <w:jc w:val="left"/>
        <w:rPr>
          <w:rFonts w:ascii="微软雅黑" w:eastAsia="微软雅黑" w:hAnsi="微软雅黑" w:cs="宋体"/>
          <w:color w:val="000000"/>
          <w:spacing w:val="15"/>
          <w:kern w:val="0"/>
          <w:szCs w:val="21"/>
        </w:rPr>
      </w:pPr>
      <w:r w:rsidRPr="00C01A7D">
        <w:rPr>
          <w:rFonts w:ascii="微软雅黑" w:eastAsia="微软雅黑" w:hAnsi="微软雅黑" w:cs="Times New Roman" w:hint="eastAsia"/>
          <w:b/>
          <w:bCs/>
          <w:color w:val="000000"/>
          <w:spacing w:val="15"/>
          <w:sz w:val="24"/>
          <w:szCs w:val="24"/>
        </w:rPr>
        <w:t>九、</w:t>
      </w:r>
      <w:bookmarkStart w:id="4" w:name="_Toc383184807"/>
      <w:r w:rsidRPr="00C01A7D">
        <w:rPr>
          <w:rFonts w:ascii="微软雅黑" w:eastAsia="微软雅黑" w:hAnsi="微软雅黑" w:cs="Times New Roman" w:hint="eastAsia"/>
          <w:b/>
          <w:bCs/>
          <w:color w:val="000000"/>
          <w:spacing w:val="15"/>
          <w:sz w:val="29"/>
          <w:szCs w:val="29"/>
          <w:bdr w:val="none" w:sz="0" w:space="0" w:color="auto" w:frame="1"/>
        </w:rPr>
        <w:t>奖项设置和奖励办法</w:t>
      </w:r>
      <w:bookmarkEnd w:id="4"/>
    </w:p>
    <w:p w:rsidR="00C01A7D" w:rsidRPr="00C01A7D" w:rsidRDefault="00C01A7D" w:rsidP="00C01A7D">
      <w:pPr>
        <w:widowControl/>
        <w:spacing w:line="450" w:lineRule="atLeast"/>
        <w:ind w:firstLine="450"/>
        <w:jc w:val="left"/>
        <w:rPr>
          <w:rFonts w:ascii="微软雅黑" w:eastAsia="微软雅黑" w:hAnsi="微软雅黑" w:cs="宋体"/>
          <w:color w:val="000000"/>
          <w:spacing w:val="15"/>
          <w:kern w:val="0"/>
          <w:szCs w:val="21"/>
        </w:rPr>
      </w:pPr>
      <w:r w:rsidRPr="00C01A7D">
        <w:rPr>
          <w:rFonts w:ascii="微软雅黑" w:eastAsia="微软雅黑" w:hAnsi="微软雅黑" w:cs="Times New Roman" w:hint="eastAsia"/>
          <w:color w:val="000000"/>
          <w:spacing w:val="15"/>
          <w:sz w:val="24"/>
          <w:szCs w:val="32"/>
        </w:rPr>
        <w:t>1.各分赛区设团队一等奖、二等奖、三等奖，优秀指导老师奖以及优秀组织奖。商业计划书专项赛初赛设团队一等奖、二等奖、三等奖，优秀指导老师奖以及优秀组织奖。部分初赛获得一等奖的参赛队获得决赛资格，决赛晋级比例根据报名情况确定。</w:t>
      </w:r>
    </w:p>
    <w:p w:rsidR="00C01A7D" w:rsidRPr="00C01A7D" w:rsidRDefault="00C01A7D" w:rsidP="00C01A7D">
      <w:pPr>
        <w:widowControl/>
        <w:spacing w:line="450" w:lineRule="atLeast"/>
        <w:ind w:firstLine="450"/>
        <w:jc w:val="left"/>
        <w:rPr>
          <w:rFonts w:ascii="微软雅黑" w:eastAsia="微软雅黑" w:hAnsi="微软雅黑" w:cs="宋体"/>
          <w:color w:val="000000"/>
          <w:spacing w:val="15"/>
          <w:kern w:val="0"/>
          <w:szCs w:val="21"/>
        </w:rPr>
      </w:pPr>
      <w:r w:rsidRPr="00C01A7D">
        <w:rPr>
          <w:rFonts w:ascii="微软雅黑" w:eastAsia="微软雅黑" w:hAnsi="微软雅黑" w:cs="宋体" w:hint="eastAsia"/>
          <w:color w:val="000000"/>
          <w:spacing w:val="15"/>
          <w:kern w:val="0"/>
          <w:szCs w:val="21"/>
        </w:rPr>
        <w:t>2.</w:t>
      </w:r>
      <w:r w:rsidRPr="00C01A7D">
        <w:rPr>
          <w:rFonts w:ascii="微软雅黑" w:eastAsia="微软雅黑" w:hAnsi="微软雅黑" w:cs="Times New Roman" w:hint="eastAsia"/>
          <w:color w:val="000000"/>
          <w:spacing w:val="15"/>
          <w:sz w:val="24"/>
          <w:szCs w:val="32"/>
        </w:rPr>
        <w:t>全国总决赛中，技术竞赛设团队特等奖、一等奖、二等奖、三等奖；优秀指导教师奖；优秀组织奖；最佳论文奖；最佳答辩奖；企业专项奖等奖项。商业计划书专项赛设团队一等奖、二等奖；优秀指导教师奖；优秀组织奖；最佳商业计划书奖；最佳</w:t>
      </w:r>
      <w:proofErr w:type="gramStart"/>
      <w:r w:rsidRPr="00C01A7D">
        <w:rPr>
          <w:rFonts w:ascii="微软雅黑" w:eastAsia="微软雅黑" w:hAnsi="微软雅黑" w:cs="Times New Roman" w:hint="eastAsia"/>
          <w:color w:val="000000"/>
          <w:spacing w:val="15"/>
          <w:sz w:val="24"/>
          <w:szCs w:val="32"/>
        </w:rPr>
        <w:t>答辩奖</w:t>
      </w:r>
      <w:proofErr w:type="gramEnd"/>
      <w:r w:rsidRPr="00C01A7D">
        <w:rPr>
          <w:rFonts w:ascii="微软雅黑" w:eastAsia="微软雅黑" w:hAnsi="微软雅黑" w:cs="Times New Roman" w:hint="eastAsia"/>
          <w:color w:val="000000"/>
          <w:spacing w:val="15"/>
          <w:sz w:val="24"/>
          <w:szCs w:val="32"/>
        </w:rPr>
        <w:t>等奖项。集成电路专业赛（</w:t>
      </w:r>
      <w:proofErr w:type="gramStart"/>
      <w:r w:rsidRPr="00C01A7D">
        <w:rPr>
          <w:rFonts w:ascii="微软雅黑" w:eastAsia="微软雅黑" w:hAnsi="微软雅黑" w:cs="Times New Roman" w:hint="eastAsia"/>
          <w:color w:val="000000"/>
          <w:spacing w:val="15"/>
          <w:sz w:val="24"/>
          <w:szCs w:val="32"/>
        </w:rPr>
        <w:t>创芯大赛</w:t>
      </w:r>
      <w:proofErr w:type="gramEnd"/>
      <w:r w:rsidRPr="00C01A7D">
        <w:rPr>
          <w:rFonts w:ascii="微软雅黑" w:eastAsia="微软雅黑" w:hAnsi="微软雅黑" w:cs="Times New Roman" w:hint="eastAsia"/>
          <w:color w:val="000000"/>
          <w:spacing w:val="15"/>
          <w:sz w:val="24"/>
          <w:szCs w:val="32"/>
        </w:rPr>
        <w:t>）奖励办法参见其补充说明。</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 xml:space="preserve">3. </w:t>
      </w:r>
      <w:r w:rsidRPr="00C01A7D">
        <w:rPr>
          <w:rFonts w:ascii="微软雅黑" w:eastAsia="微软雅黑" w:hAnsi="微软雅黑" w:cs="Times New Roman" w:hint="eastAsia"/>
          <w:color w:val="000000"/>
          <w:spacing w:val="15"/>
          <w:sz w:val="24"/>
          <w:szCs w:val="32"/>
        </w:rPr>
        <w:t>技术竞赛团队特等奖四名，团队一等奖、二等奖、三等奖原则上分别按照进入决赛队伍的20%、35%、45%的比例评奖，具体数量和其他奖项由组委会根据参赛情况确定。</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lastRenderedPageBreak/>
        <w:t xml:space="preserve">4. </w:t>
      </w:r>
      <w:r w:rsidRPr="00C01A7D">
        <w:rPr>
          <w:rFonts w:ascii="微软雅黑" w:eastAsia="微软雅黑" w:hAnsi="微软雅黑" w:cs="Times New Roman" w:hint="eastAsia"/>
          <w:spacing w:val="15"/>
          <w:sz w:val="24"/>
          <w:szCs w:val="32"/>
        </w:rPr>
        <w:t>参赛队可同时获得团体奖项和企业专项奖。企业专项奖奖励由组委会和合作企业共同商定。</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 xml:space="preserve">5. </w:t>
      </w:r>
      <w:r w:rsidRPr="00C01A7D">
        <w:rPr>
          <w:rFonts w:ascii="微软雅黑" w:eastAsia="微软雅黑" w:hAnsi="微软雅黑" w:cs="宋体" w:hint="eastAsia"/>
          <w:spacing w:val="15"/>
          <w:kern w:val="0"/>
          <w:sz w:val="24"/>
          <w:szCs w:val="32"/>
        </w:rPr>
        <w:t>初赛和决赛各个奖项均由组委会统一颁发荣誉证书。</w:t>
      </w:r>
    </w:p>
    <w:p w:rsidR="00C01A7D" w:rsidRPr="00C01A7D" w:rsidRDefault="00C01A7D" w:rsidP="00C01A7D">
      <w:pPr>
        <w:widowControl/>
        <w:tabs>
          <w:tab w:val="left" w:pos="420"/>
        </w:tabs>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6.奖项奖励具体金额根据竞赛资金筹集情况进行调整。</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line="450" w:lineRule="atLeast"/>
        <w:jc w:val="left"/>
        <w:rPr>
          <w:rFonts w:ascii="微软雅黑" w:eastAsia="微软雅黑" w:hAnsi="微软雅黑" w:cs="宋体"/>
          <w:spacing w:val="15"/>
          <w:kern w:val="0"/>
          <w:sz w:val="24"/>
          <w:szCs w:val="24"/>
        </w:rPr>
      </w:pPr>
      <w:bookmarkStart w:id="5" w:name="_Toc383184808"/>
      <w:r w:rsidRPr="00C01A7D">
        <w:rPr>
          <w:rFonts w:ascii="微软雅黑" w:eastAsia="微软雅黑" w:hAnsi="微软雅黑" w:cs="宋体" w:hint="eastAsia"/>
          <w:b/>
          <w:bCs/>
          <w:spacing w:val="15"/>
          <w:kern w:val="0"/>
          <w:sz w:val="24"/>
          <w:szCs w:val="24"/>
          <w:bdr w:val="none" w:sz="0" w:space="0" w:color="auto" w:frame="1"/>
        </w:rPr>
        <w:t>十、时间及工作安排</w:t>
      </w:r>
      <w:bookmarkEnd w:id="5"/>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p>
    <w:p w:rsidR="00C01A7D" w:rsidRPr="00C01A7D" w:rsidRDefault="00C01A7D" w:rsidP="00C01A7D">
      <w:pPr>
        <w:widowControl/>
        <w:spacing w:before="300" w:line="450" w:lineRule="atLeast"/>
        <w:ind w:firstLine="450"/>
        <w:jc w:val="center"/>
        <w:rPr>
          <w:rFonts w:ascii="微软雅黑" w:eastAsia="微软雅黑" w:hAnsi="微软雅黑" w:cs="宋体"/>
          <w:spacing w:val="15"/>
          <w:kern w:val="0"/>
          <w:sz w:val="24"/>
          <w:szCs w:val="24"/>
        </w:rPr>
      </w:pPr>
      <w:r>
        <w:rPr>
          <w:rFonts w:ascii="黑体" w:eastAsia="黑体" w:hAnsi="黑体" w:cs="宋体"/>
          <w:b/>
          <w:bCs/>
          <w:noProof/>
          <w:spacing w:val="15"/>
          <w:kern w:val="0"/>
          <w:sz w:val="32"/>
          <w:szCs w:val="32"/>
        </w:rPr>
        <w:drawing>
          <wp:inline distT="0" distB="0" distL="0" distR="0">
            <wp:extent cx="5448300" cy="1447800"/>
            <wp:effectExtent l="0" t="0" r="0" b="0"/>
            <wp:docPr id="1" name="图片 1" descr="http://www.gedc.net.cn/upload/20180402/152264453079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edc.net.cn/upload/20180402/1522644530797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3079" cy="1449070"/>
                    </a:xfrm>
                    <a:prstGeom prst="rect">
                      <a:avLst/>
                    </a:prstGeom>
                    <a:noFill/>
                    <a:ln>
                      <a:noFill/>
                    </a:ln>
                  </pic:spPr>
                </pic:pic>
              </a:graphicData>
            </a:graphic>
          </wp:inline>
        </w:drawing>
      </w:r>
    </w:p>
    <w:p w:rsidR="00C01A7D" w:rsidRPr="00C01A7D" w:rsidRDefault="00C01A7D" w:rsidP="00C01A7D">
      <w:pPr>
        <w:widowControl/>
        <w:spacing w:before="300" w:line="450" w:lineRule="atLeast"/>
        <w:ind w:firstLine="450"/>
        <w:jc w:val="center"/>
        <w:rPr>
          <w:rFonts w:ascii="微软雅黑" w:eastAsia="微软雅黑" w:hAnsi="微软雅黑" w:cs="宋体"/>
          <w:spacing w:val="15"/>
          <w:kern w:val="0"/>
          <w:sz w:val="24"/>
          <w:szCs w:val="24"/>
        </w:rPr>
      </w:pPr>
    </w:p>
    <w:p w:rsidR="00C01A7D" w:rsidRPr="00C01A7D" w:rsidRDefault="00C01A7D" w:rsidP="00C01A7D">
      <w:pPr>
        <w:widowControl/>
        <w:spacing w:before="120" w:after="12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十一、其它</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1. 决赛期间，参赛队餐费由组委会负责，住宿费、差旅费等其它费用自理。</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2. 不能组队参加本届竞赛的单位可以派员进行观摩，每个单位可派1-2 名代表，并于2018年6月20日前将观摩回执发送至分赛区执委会。观摩人员交通费和住宿费用自理，承办单位将提供有关方便。</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lastRenderedPageBreak/>
        <w:t>3. 竞赛网站自2018年3月20日开始接受报名，报名及作品上传截止时间为2018年6 月20 日（各分赛区若有特殊情况，将在网站上另行通知）。请于截止时间前登陆</w:t>
      </w:r>
      <w:proofErr w:type="gramStart"/>
      <w:r w:rsidRPr="00C01A7D">
        <w:rPr>
          <w:rFonts w:ascii="微软雅黑" w:eastAsia="微软雅黑" w:hAnsi="微软雅黑" w:cs="宋体" w:hint="eastAsia"/>
          <w:spacing w:val="15"/>
          <w:kern w:val="0"/>
          <w:sz w:val="24"/>
          <w:szCs w:val="32"/>
        </w:rPr>
        <w:t>竞赛官网完成</w:t>
      </w:r>
      <w:proofErr w:type="gramEnd"/>
      <w:r w:rsidRPr="00C01A7D">
        <w:rPr>
          <w:rFonts w:ascii="微软雅黑" w:eastAsia="微软雅黑" w:hAnsi="微软雅黑" w:cs="宋体" w:hint="eastAsia"/>
          <w:spacing w:val="15"/>
          <w:kern w:val="0"/>
          <w:sz w:val="24"/>
          <w:szCs w:val="32"/>
        </w:rPr>
        <w:t>报名流程，并上传作品下载代码。</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4. 如网上注册报名无法正常进行，可在网站上下载报名表，填写纸质报名表，加盖参赛单位公章（研究生院或学院公章），并有负责人签名。将签字盖章的报名表扫描件发送至组委会邮箱cieeda@163.com，得到组委会回复后即可完成报名流程。</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5. 进入决赛的参赛队必须至少配备</w:t>
      </w:r>
      <w:proofErr w:type="gramStart"/>
      <w:r w:rsidRPr="00C01A7D">
        <w:rPr>
          <w:rFonts w:ascii="微软雅黑" w:eastAsia="微软雅黑" w:hAnsi="微软雅黑" w:cs="宋体" w:hint="eastAsia"/>
          <w:spacing w:val="15"/>
          <w:kern w:val="0"/>
          <w:sz w:val="24"/>
          <w:szCs w:val="32"/>
        </w:rPr>
        <w:t>一台笔记型计算机</w:t>
      </w:r>
      <w:proofErr w:type="gramEnd"/>
      <w:r w:rsidRPr="00C01A7D">
        <w:rPr>
          <w:rFonts w:ascii="微软雅黑" w:eastAsia="微软雅黑" w:hAnsi="微软雅黑" w:cs="宋体" w:hint="eastAsia"/>
          <w:spacing w:val="15"/>
          <w:kern w:val="0"/>
          <w:sz w:val="24"/>
          <w:szCs w:val="32"/>
        </w:rPr>
        <w:t>，安装好参赛所需的软件系统及应用软件。</w:t>
      </w:r>
    </w:p>
    <w:p w:rsidR="00C01A7D" w:rsidRPr="00C01A7D" w:rsidRDefault="00C01A7D" w:rsidP="00C01A7D">
      <w:pPr>
        <w:widowControl/>
        <w:spacing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32"/>
        </w:rPr>
        <w:t>6. 决赛阶段作品答辩的具体时间、具体地点将于报到后另行通知。</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p>
    <w:p w:rsidR="00C01A7D" w:rsidRPr="00C01A7D" w:rsidRDefault="00C01A7D" w:rsidP="00C01A7D">
      <w:pPr>
        <w:widowControl/>
        <w:spacing w:before="150" w:after="150" w:line="450" w:lineRule="atLeast"/>
        <w:jc w:val="left"/>
        <w:rPr>
          <w:rFonts w:ascii="微软雅黑" w:eastAsia="微软雅黑" w:hAnsi="微软雅黑" w:cs="宋体"/>
          <w:spacing w:val="15"/>
          <w:kern w:val="0"/>
          <w:sz w:val="24"/>
          <w:szCs w:val="24"/>
        </w:rPr>
      </w:pPr>
      <w:r w:rsidRPr="00C01A7D">
        <w:rPr>
          <w:rFonts w:ascii="微软雅黑" w:eastAsia="微软雅黑" w:hAnsi="微软雅黑" w:cs="宋体" w:hint="eastAsia"/>
          <w:b/>
          <w:bCs/>
          <w:spacing w:val="15"/>
          <w:kern w:val="0"/>
          <w:sz w:val="24"/>
          <w:szCs w:val="24"/>
        </w:rPr>
        <w:t>十二、竞赛组委会联系方式：</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联系人：刘霆轩    何文丹         联系电话：010-68273817</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官方</w:t>
      </w:r>
      <w:proofErr w:type="gramStart"/>
      <w:r w:rsidRPr="00C01A7D">
        <w:rPr>
          <w:rFonts w:ascii="微软雅黑" w:eastAsia="微软雅黑" w:hAnsi="微软雅黑" w:cs="宋体" w:hint="eastAsia"/>
          <w:spacing w:val="15"/>
          <w:kern w:val="0"/>
          <w:sz w:val="24"/>
          <w:szCs w:val="24"/>
        </w:rPr>
        <w:t>微博名</w:t>
      </w:r>
      <w:proofErr w:type="gramEnd"/>
      <w:r w:rsidRPr="00C01A7D">
        <w:rPr>
          <w:rFonts w:ascii="微软雅黑" w:eastAsia="微软雅黑" w:hAnsi="微软雅黑" w:cs="宋体" w:hint="eastAsia"/>
          <w:spacing w:val="15"/>
          <w:kern w:val="0"/>
          <w:sz w:val="24"/>
          <w:szCs w:val="24"/>
        </w:rPr>
        <w:t>：中国研究生电子设计竞赛</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官方微信号：</w:t>
      </w:r>
      <w:proofErr w:type="spellStart"/>
      <w:proofErr w:type="gramStart"/>
      <w:r w:rsidRPr="00C01A7D">
        <w:rPr>
          <w:rFonts w:ascii="微软雅黑" w:eastAsia="微软雅黑" w:hAnsi="微软雅黑" w:cs="宋体" w:hint="eastAsia"/>
          <w:spacing w:val="15"/>
          <w:kern w:val="0"/>
          <w:sz w:val="24"/>
          <w:szCs w:val="24"/>
        </w:rPr>
        <w:t>cieeda</w:t>
      </w:r>
      <w:proofErr w:type="spellEnd"/>
      <w:proofErr w:type="gramEnd"/>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组委会邮箱：</w:t>
      </w:r>
      <w:r w:rsidRPr="00C01A7D">
        <w:rPr>
          <w:rFonts w:ascii="微软雅黑" w:eastAsia="微软雅黑" w:hAnsi="微软雅黑" w:cs="宋体" w:hint="eastAsia"/>
          <w:color w:val="000000"/>
          <w:spacing w:val="15"/>
          <w:kern w:val="0"/>
          <w:sz w:val="24"/>
          <w:szCs w:val="24"/>
        </w:rPr>
        <w:t>cieeda@163.com</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 w:val="24"/>
          <w:szCs w:val="24"/>
        </w:rPr>
        <w:t>通讯地址：北京市海淀区玉渊潭南路普惠南里13号楼</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Cs w:val="21"/>
        </w:rPr>
        <w:lastRenderedPageBreak/>
        <w:t xml:space="preserve">                                                                             第十</w:t>
      </w:r>
      <w:r w:rsidRPr="00C01A7D">
        <w:rPr>
          <w:rFonts w:ascii="微软雅黑" w:eastAsia="微软雅黑" w:hAnsi="微软雅黑" w:cs="宋体" w:hint="eastAsia"/>
          <w:color w:val="0066CC"/>
          <w:spacing w:val="15"/>
          <w:kern w:val="0"/>
          <w:szCs w:val="21"/>
          <w:u w:val="single"/>
        </w:rPr>
        <w:t>三</w:t>
      </w:r>
      <w:r w:rsidRPr="00C01A7D">
        <w:rPr>
          <w:rFonts w:ascii="微软雅黑" w:eastAsia="微软雅黑" w:hAnsi="微软雅黑" w:cs="宋体" w:hint="eastAsia"/>
          <w:spacing w:val="15"/>
          <w:kern w:val="0"/>
          <w:szCs w:val="21"/>
        </w:rPr>
        <w:t>届中国研究生电子设计竞赛组委会</w:t>
      </w:r>
    </w:p>
    <w:p w:rsidR="00C01A7D" w:rsidRPr="00C01A7D" w:rsidRDefault="00C01A7D" w:rsidP="00C01A7D">
      <w:pPr>
        <w:widowControl/>
        <w:spacing w:before="300" w:line="450" w:lineRule="atLeast"/>
        <w:ind w:firstLine="450"/>
        <w:jc w:val="left"/>
        <w:rPr>
          <w:rFonts w:ascii="微软雅黑" w:eastAsia="微软雅黑" w:hAnsi="微软雅黑" w:cs="宋体"/>
          <w:spacing w:val="15"/>
          <w:kern w:val="0"/>
          <w:sz w:val="24"/>
          <w:szCs w:val="24"/>
        </w:rPr>
      </w:pPr>
      <w:r w:rsidRPr="00C01A7D">
        <w:rPr>
          <w:rFonts w:ascii="微软雅黑" w:eastAsia="微软雅黑" w:hAnsi="微软雅黑" w:cs="宋体" w:hint="eastAsia"/>
          <w:spacing w:val="15"/>
          <w:kern w:val="0"/>
          <w:szCs w:val="21"/>
        </w:rPr>
        <w:t>                                                                                                 2018年3月10日</w:t>
      </w:r>
    </w:p>
    <w:p w:rsidR="00CA71D7" w:rsidRPr="00C01A7D" w:rsidRDefault="00CA71D7"/>
    <w:sectPr w:rsidR="00CA71D7" w:rsidRPr="00C01A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A7D"/>
    <w:rsid w:val="00880504"/>
    <w:rsid w:val="00C01A7D"/>
    <w:rsid w:val="00C9453C"/>
    <w:rsid w:val="00CA7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1A7D"/>
    <w:rPr>
      <w:b/>
      <w:bCs/>
    </w:rPr>
  </w:style>
  <w:style w:type="paragraph" w:styleId="a4">
    <w:name w:val="Balloon Text"/>
    <w:basedOn w:val="a"/>
    <w:link w:val="Char"/>
    <w:uiPriority w:val="99"/>
    <w:semiHidden/>
    <w:unhideWhenUsed/>
    <w:rsid w:val="00C01A7D"/>
    <w:rPr>
      <w:sz w:val="18"/>
      <w:szCs w:val="18"/>
    </w:rPr>
  </w:style>
  <w:style w:type="character" w:customStyle="1" w:styleId="Char">
    <w:name w:val="批注框文本 Char"/>
    <w:basedOn w:val="a0"/>
    <w:link w:val="a4"/>
    <w:uiPriority w:val="99"/>
    <w:semiHidden/>
    <w:rsid w:val="00C01A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1A7D"/>
    <w:rPr>
      <w:b/>
      <w:bCs/>
    </w:rPr>
  </w:style>
  <w:style w:type="paragraph" w:styleId="a4">
    <w:name w:val="Balloon Text"/>
    <w:basedOn w:val="a"/>
    <w:link w:val="Char"/>
    <w:uiPriority w:val="99"/>
    <w:semiHidden/>
    <w:unhideWhenUsed/>
    <w:rsid w:val="00C01A7D"/>
    <w:rPr>
      <w:sz w:val="18"/>
      <w:szCs w:val="18"/>
    </w:rPr>
  </w:style>
  <w:style w:type="character" w:customStyle="1" w:styleId="Char">
    <w:name w:val="批注框文本 Char"/>
    <w:basedOn w:val="a0"/>
    <w:link w:val="a4"/>
    <w:uiPriority w:val="99"/>
    <w:semiHidden/>
    <w:rsid w:val="00C01A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841795">
      <w:bodyDiv w:val="1"/>
      <w:marLeft w:val="0"/>
      <w:marRight w:val="0"/>
      <w:marTop w:val="0"/>
      <w:marBottom w:val="0"/>
      <w:divBdr>
        <w:top w:val="none" w:sz="0" w:space="0" w:color="auto"/>
        <w:left w:val="none" w:sz="0" w:space="0" w:color="auto"/>
        <w:bottom w:val="none" w:sz="0" w:space="0" w:color="auto"/>
        <w:right w:val="none" w:sz="0" w:space="0" w:color="auto"/>
      </w:divBdr>
      <w:divsChild>
        <w:div w:id="800879233">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878</Words>
  <Characters>5008</Characters>
  <Application>Microsoft Office Word</Application>
  <DocSecurity>0</DocSecurity>
  <Lines>41</Lines>
  <Paragraphs>11</Paragraphs>
  <ScaleCrop>false</ScaleCrop>
  <Company>Microsoft</Company>
  <LinksUpToDate>false</LinksUpToDate>
  <CharactersWithSpaces>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qla</dc:creator>
  <cp:lastModifiedBy>qla</cp:lastModifiedBy>
  <cp:revision>5</cp:revision>
  <dcterms:created xsi:type="dcterms:W3CDTF">2018-04-12T02:15:00Z</dcterms:created>
  <dcterms:modified xsi:type="dcterms:W3CDTF">2018-04-12T07:19:00Z</dcterms:modified>
</cp:coreProperties>
</file>